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满洲里市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综合保税区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2021年，满洲里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综合保税区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真贯彻落实《中华人民共和国政府信息公开条例》，按照市委、市政府的统一部署，进一步加强组织领导，明确责任分工，细化分解任务，加大督导力度，不断推进组织建设、平台建设、制度建设，及时、准确、全面公开群众普遍关心、涉及群众切身利益的政府信息，信息公开工作的积极性、主动性不断提高，信息公开的广度和深度不断增强，工作透明度进一步提高，有效地保障了公民知情权，促进了政府公信力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主动公开方面。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真落实法定公开要求。严格按照《中华人民共和国政府信息公开条例》规定及上级工作安排部署，加强信息公开审核，完善信息公开机制，进一步加强政府信息公开工作主动性、规范性、及时性，切实做好满洲里政府网站相关栏目信息更新维护工作，确保各栏目信息在规定时限前完成更新维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持续做好重点领域信息公开。2021年，我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主动公开的信息主要包括：机构设置及职能、财务信息、规划计划、重点项目、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工作动态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等。截至2021年12月31日，在满洲里政府网站“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部门动态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”中栏目中发布信息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加大财政资金信息公开力度。全面实行财政预决算和“三公”经费信息公开。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（二）依申请公开方面。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2021年度，我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未接到依申请公开事项、未产生依申请公开政府信息案例、未产生因政府信息公开产生的行政诉讼。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（三）政府信息管理方面。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立和完善了保密审查制度、责任追究制度、主动公开工作制度和依申请公开工作制度等，设专人承办政府信息发布，落实分管领导责任制。信息发布前，严格审核是否涉及国家秘密、商业秘密、个人隐私、敏感词等内容，发现疑点及时通知各单位人工审核通过，确保不发生泄密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（四）平台建设方面。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建立网站信息发布审批制度，实行严格的信息采集、编辑、审核、发布流程，确保信息及时准确不涉密。畅通了社会群众了解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综合保税区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工作信息的渠道，方便群众及时了解单位工作动态信息及相关办事程序。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（五）监督保障方面。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成立领导小组，安排专人负责政务公开工作；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完善公开制度，提高公开质量，建立完善政府信息公开机制；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强化监督机制，确保公开到位。为了更加规范政务公开工作流程，我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建立常效管理机制，把其纳入年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度重点工作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，进一步规范各项流程操作，做到基础资料全面、真实，确保政务公开工作扎实有效地推进。</w:t>
      </w:r>
    </w:p>
    <w:p>
      <w:pPr>
        <w:rPr>
          <w:rFonts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二、主动公开政府信息情况</w:t>
      </w:r>
    </w:p>
    <w:tbl>
      <w:tblPr>
        <w:tblStyle w:val="21"/>
        <w:tblW w:w="97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8"/>
        <w:widowControl/>
        <w:jc w:val="both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三、收到和处理政府信息公开申请情况</w:t>
      </w:r>
    </w:p>
    <w:p>
      <w:pPr>
        <w:pStyle w:val="8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tbl>
      <w:tblPr>
        <w:tblStyle w:val="21"/>
        <w:tblW w:w="9743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946"/>
        <w:gridCol w:w="3257"/>
        <w:gridCol w:w="693"/>
        <w:gridCol w:w="693"/>
        <w:gridCol w:w="693"/>
        <w:gridCol w:w="693"/>
        <w:gridCol w:w="693"/>
        <w:gridCol w:w="693"/>
        <w:gridCol w:w="61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76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自然人</w:t>
            </w:r>
          </w:p>
        </w:tc>
        <w:tc>
          <w:tcPr>
            <w:tcW w:w="34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法人或其他组织</w:t>
            </w:r>
          </w:p>
        </w:tc>
        <w:tc>
          <w:tcPr>
            <w:tcW w:w="611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商业</w:t>
            </w:r>
          </w:p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企业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科研</w:t>
            </w:r>
          </w:p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机构</w:t>
            </w:r>
          </w:p>
        </w:tc>
        <w:tc>
          <w:tcPr>
            <w:tcW w:w="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社会公益组织</w:t>
            </w:r>
          </w:p>
        </w:tc>
        <w:tc>
          <w:tcPr>
            <w:tcW w:w="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法律服务机构</w:t>
            </w:r>
          </w:p>
        </w:tc>
        <w:tc>
          <w:tcPr>
            <w:tcW w:w="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其他</w:t>
            </w:r>
          </w:p>
        </w:tc>
        <w:tc>
          <w:tcPr>
            <w:tcW w:w="611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三、本年度办理结果</w:t>
            </w:r>
          </w:p>
        </w:tc>
        <w:tc>
          <w:tcPr>
            <w:tcW w:w="42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（一）予以公开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2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（区分处理的，只计这一情形，不计其他情形）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（三）不予公开</w:t>
            </w: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1.属于国家秘密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2.其他法律行政法规禁止公开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3.危及“三安全一稳定”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4.保护第三方合法权益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5.属于三类内部事务信息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6.属于四类过程性信息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7.属于行政执法案卷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8.属于行政查询事项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（四）无法提供</w:t>
            </w: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1.本机关不掌握相关政府信息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2.没有现成信息需要另行制作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3.补正后申请内容仍不明确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（五）不予处理</w:t>
            </w: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1.信访举报投诉类申请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2.重复申请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3.要求提供公开出版物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4.无正当理由大量反复申请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69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6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（六）其他处理</w:t>
            </w: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1.申请人无正当理由逾期不补正、行政机关不再处理其政府信息公开申请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ind w:firstLine="240" w:firstLineChars="100"/>
              <w:rPr>
                <w:sz w:val="24"/>
              </w:rPr>
            </w:pPr>
          </w:p>
          <w:p>
            <w:pPr>
              <w:widowControl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3.其他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2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（七）总计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四、结转下年度继续办理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  <w:r>
              <w:rPr>
                <w:rFonts w:ascii="Calibri" w:hAnsi="Calibri" w:cs="Calibri"/>
                <w:kern w:val="0"/>
                <w:sz w:val="24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</w:t>
            </w: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</w:t>
            </w: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</w:t>
            </w: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  <w:r>
              <w:rPr>
                <w:rFonts w:ascii="Calibri" w:hAnsi="Calibri" w:cs="Calibri"/>
                <w:kern w:val="0"/>
                <w:sz w:val="24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</w:t>
            </w: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0</w:t>
            </w:r>
          </w:p>
        </w:tc>
      </w:tr>
    </w:tbl>
    <w:p>
      <w:pPr>
        <w:pStyle w:val="8"/>
        <w:widowControl/>
        <w:numPr>
          <w:ilvl w:val="0"/>
          <w:numId w:val="1"/>
        </w:numPr>
        <w:jc w:val="both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政府信息公开行政复议、行政诉讼情况</w:t>
      </w:r>
    </w:p>
    <w:tbl>
      <w:tblPr>
        <w:tblStyle w:val="21"/>
        <w:tblW w:w="9459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622"/>
        <w:gridCol w:w="622"/>
        <w:gridCol w:w="622"/>
        <w:gridCol w:w="629"/>
        <w:gridCol w:w="622"/>
        <w:gridCol w:w="622"/>
        <w:gridCol w:w="623"/>
        <w:gridCol w:w="623"/>
        <w:gridCol w:w="630"/>
        <w:gridCol w:w="623"/>
        <w:gridCol w:w="623"/>
        <w:gridCol w:w="623"/>
        <w:gridCol w:w="623"/>
        <w:gridCol w:w="7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1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行政复议</w:t>
            </w:r>
          </w:p>
        </w:tc>
        <w:tc>
          <w:tcPr>
            <w:tcW w:w="634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结果维持</w:t>
            </w:r>
          </w:p>
        </w:tc>
        <w:tc>
          <w:tcPr>
            <w:tcW w:w="6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纠正</w:t>
            </w:r>
          </w:p>
        </w:tc>
        <w:tc>
          <w:tcPr>
            <w:tcW w:w="6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结果</w:t>
            </w:r>
          </w:p>
        </w:tc>
        <w:tc>
          <w:tcPr>
            <w:tcW w:w="6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审结</w:t>
            </w:r>
          </w:p>
        </w:tc>
        <w:tc>
          <w:tcPr>
            <w:tcW w:w="62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总计</w:t>
            </w:r>
          </w:p>
        </w:tc>
        <w:tc>
          <w:tcPr>
            <w:tcW w:w="31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未经复议直接起诉</w:t>
            </w:r>
          </w:p>
        </w:tc>
        <w:tc>
          <w:tcPr>
            <w:tcW w:w="32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维持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纠正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结果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审结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总计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维持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纠正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结果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审结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2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4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0 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0 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0 </w:t>
            </w:r>
          </w:p>
        </w:tc>
        <w:tc>
          <w:tcPr>
            <w:tcW w:w="62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 0</w:t>
            </w:r>
          </w:p>
        </w:tc>
        <w:tc>
          <w:tcPr>
            <w:tcW w:w="62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 0</w:t>
            </w:r>
          </w:p>
        </w:tc>
        <w:tc>
          <w:tcPr>
            <w:tcW w:w="62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0 </w:t>
            </w:r>
          </w:p>
        </w:tc>
        <w:tc>
          <w:tcPr>
            <w:tcW w:w="62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 0</w:t>
            </w:r>
          </w:p>
        </w:tc>
        <w:tc>
          <w:tcPr>
            <w:tcW w:w="73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宋体" w:eastAsia="黑体" w:cs="黑体"/>
                <w:kern w:val="0"/>
                <w:sz w:val="24"/>
              </w:rPr>
            </w:pP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宋体" w:eastAsia="黑体" w:cs="黑体"/>
                <w:kern w:val="0"/>
                <w:sz w:val="24"/>
              </w:rPr>
            </w:pP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宋体" w:eastAsia="黑体" w:cs="黑体"/>
                <w:kern w:val="0"/>
                <w:sz w:val="24"/>
              </w:rPr>
            </w:pP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宋体" w:eastAsia="黑体" w:cs="黑体"/>
                <w:kern w:val="0"/>
                <w:sz w:val="24"/>
              </w:rPr>
            </w:pP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宋体" w:eastAsia="黑体" w:cs="黑体"/>
                <w:kern w:val="0"/>
                <w:sz w:val="24"/>
              </w:rPr>
            </w:pP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宋体" w:eastAsia="黑体" w:cs="黑体"/>
                <w:kern w:val="0"/>
                <w:sz w:val="24"/>
              </w:rPr>
            </w:pP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宋体" w:eastAsia="黑体" w:cs="黑体"/>
                <w:kern w:val="0"/>
                <w:sz w:val="24"/>
              </w:rPr>
            </w:pPr>
          </w:p>
        </w:tc>
        <w:tc>
          <w:tcPr>
            <w:tcW w:w="6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宋体" w:eastAsia="黑体" w:cs="黑体"/>
                <w:kern w:val="0"/>
                <w:sz w:val="24"/>
              </w:rPr>
            </w:pPr>
          </w:p>
        </w:tc>
        <w:tc>
          <w:tcPr>
            <w:tcW w:w="6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宋体" w:eastAsia="黑体" w:cs="黑体"/>
                <w:kern w:val="0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宋体" w:eastAsia="黑体" w:cs="黑体"/>
                <w:kern w:val="0"/>
                <w:sz w:val="24"/>
              </w:rPr>
            </w:pPr>
          </w:p>
        </w:tc>
        <w:tc>
          <w:tcPr>
            <w:tcW w:w="6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宋体" w:eastAsia="黑体" w:cs="黑体"/>
                <w:kern w:val="0"/>
                <w:sz w:val="24"/>
              </w:rPr>
            </w:pPr>
          </w:p>
        </w:tc>
        <w:tc>
          <w:tcPr>
            <w:tcW w:w="6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宋体" w:eastAsia="黑体" w:cs="黑体"/>
                <w:kern w:val="0"/>
                <w:sz w:val="24"/>
              </w:rPr>
            </w:pPr>
          </w:p>
        </w:tc>
        <w:tc>
          <w:tcPr>
            <w:tcW w:w="6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宋体" w:eastAsia="黑体" w:cs="黑体"/>
                <w:kern w:val="0"/>
                <w:sz w:val="24"/>
              </w:rPr>
            </w:pPr>
          </w:p>
        </w:tc>
        <w:tc>
          <w:tcPr>
            <w:tcW w:w="6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宋体" w:eastAsia="黑体" w:cs="黑体"/>
                <w:kern w:val="0"/>
                <w:sz w:val="24"/>
              </w:rPr>
            </w:pPr>
          </w:p>
        </w:tc>
        <w:tc>
          <w:tcPr>
            <w:tcW w:w="7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2021年，我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政务公开工作显然取得一定成绩，但距上级要求和群众的期望还存在一定差距。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主要表现在政务信息发布时效性、实用性需要继续提升；同时需要加强对政务公开的监管和指导，切实让群众享受高质量的政务服务，掌握最实际有效的政务信息。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下一步改进措施：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（一）进一步加强组织领导，明确推进政务公开的目标任务。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把政务公开工作作为经常性工作列入重要议事日程，从转变政府职能、执政为民、加强党的执政能力建设的高度认识并积极推进这一工作。把政务公开工作作为改善投资和社会环境，全面构建和谐社会的重要内容纳入年度目标任务加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（二）加强宣传，提高人民群众参政议政水平，完善社会监督机制。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运用多种媒介加大政务公开的宣传力度，让广大人民群众熟悉政务公开，提高参政议政水平，进一步建立健全内外并举的监督制约、督办督察工作机制，将政务公开置于上级领导部门、社会各界、各新闻媒体的监督之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（三）加强培训教育，造就一支具有现代公共管理知识和理念的政务公开队伍。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加强服务意识、专业技能教育，造就一批政务公开的专门人才。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（四）提升公民意识，促进转变政务公开职能。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树立服务、平等的沟通意识，充分认识群众对于新媒体政务公开的重要性，加大基层政府的职能转变，转变传统管理理念思想，真正转变到服务群众的理念上来，优化处理信息公关危机的能力，强化思想认识，时刻做好政务公开等信息公开危机公关备战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（一）落实上级主管部门政务公开工作要点情况。按照市政府年度重点工作安排及综合保税区重点工作任务，对综合保税区产业发展、项目建设、招商引资、对外交流合作等工作进行公开，年内共发布信息8条。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（二）信息公开收费情况。2021年度不存在此类情况。</w:t>
      </w:r>
      <w:bookmarkStart w:id="0" w:name="_GoBack"/>
      <w:bookmarkEnd w:id="0"/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A0DD3A"/>
    <w:multiLevelType w:val="singleLevel"/>
    <w:tmpl w:val="E6A0DD3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62A7B"/>
    <w:rsid w:val="00051725"/>
    <w:rsid w:val="00196E58"/>
    <w:rsid w:val="001A28F5"/>
    <w:rsid w:val="002002E7"/>
    <w:rsid w:val="003013B2"/>
    <w:rsid w:val="00301CD1"/>
    <w:rsid w:val="00344DB7"/>
    <w:rsid w:val="003D14AA"/>
    <w:rsid w:val="004219A8"/>
    <w:rsid w:val="00462E22"/>
    <w:rsid w:val="004B5D7D"/>
    <w:rsid w:val="004B6CC2"/>
    <w:rsid w:val="006453A0"/>
    <w:rsid w:val="006762C8"/>
    <w:rsid w:val="007C67B1"/>
    <w:rsid w:val="0087557E"/>
    <w:rsid w:val="008E4D87"/>
    <w:rsid w:val="00A32CC6"/>
    <w:rsid w:val="00B86E16"/>
    <w:rsid w:val="00D25DF9"/>
    <w:rsid w:val="00EB197D"/>
    <w:rsid w:val="00F30D61"/>
    <w:rsid w:val="00FE76E4"/>
    <w:rsid w:val="00FF5C22"/>
    <w:rsid w:val="020538ED"/>
    <w:rsid w:val="03313BB8"/>
    <w:rsid w:val="07FF005E"/>
    <w:rsid w:val="09F701E6"/>
    <w:rsid w:val="0CBB5FD8"/>
    <w:rsid w:val="16542812"/>
    <w:rsid w:val="17D76A00"/>
    <w:rsid w:val="19212ABD"/>
    <w:rsid w:val="1F47167B"/>
    <w:rsid w:val="20CE725A"/>
    <w:rsid w:val="231D38F4"/>
    <w:rsid w:val="279C5E68"/>
    <w:rsid w:val="27EB7E42"/>
    <w:rsid w:val="28625F08"/>
    <w:rsid w:val="2C073ABD"/>
    <w:rsid w:val="2E0214AF"/>
    <w:rsid w:val="2E1A31CA"/>
    <w:rsid w:val="2F920ECD"/>
    <w:rsid w:val="30A64070"/>
    <w:rsid w:val="34863E45"/>
    <w:rsid w:val="353E4C7A"/>
    <w:rsid w:val="35912AD9"/>
    <w:rsid w:val="3A32000E"/>
    <w:rsid w:val="3CDB60AA"/>
    <w:rsid w:val="3F5F2504"/>
    <w:rsid w:val="403A2A04"/>
    <w:rsid w:val="4862058D"/>
    <w:rsid w:val="4DF52BD3"/>
    <w:rsid w:val="4F8C543C"/>
    <w:rsid w:val="58B210B1"/>
    <w:rsid w:val="5CF76C3A"/>
    <w:rsid w:val="60417762"/>
    <w:rsid w:val="6BDF3567"/>
    <w:rsid w:val="6DF759DF"/>
    <w:rsid w:val="74FD5320"/>
    <w:rsid w:val="7A9F4CE9"/>
    <w:rsid w:val="7C950F93"/>
    <w:rsid w:val="7C962A7B"/>
    <w:rsid w:val="7CE57AD8"/>
    <w:rsid w:val="7E4911F8"/>
    <w:rsid w:val="7FAB63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szCs w:val="20"/>
    </w:rPr>
  </w:style>
  <w:style w:type="paragraph" w:styleId="3">
    <w:name w:val="Body Text"/>
    <w:basedOn w:val="1"/>
    <w:qFormat/>
    <w:uiPriority w:val="1"/>
    <w:rPr>
      <w:sz w:val="29"/>
      <w:szCs w:val="29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="仿宋" w:hAnsi="仿宋" w:eastAsia="仿宋" w:cs="Times New Roman"/>
    </w:rPr>
  </w:style>
  <w:style w:type="paragraph" w:styleId="5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qFormat/>
    <w:uiPriority w:val="0"/>
    <w:pPr>
      <w:ind w:firstLine="420"/>
    </w:pPr>
  </w:style>
  <w:style w:type="paragraph" w:styleId="7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FollowedHyperlink"/>
    <w:basedOn w:val="9"/>
    <w:qFormat/>
    <w:uiPriority w:val="0"/>
    <w:rPr>
      <w:rFonts w:hint="eastAsia" w:ascii="宋体" w:hAnsi="宋体" w:eastAsia="宋体" w:cs="宋体"/>
      <w:color w:val="3D3D3D"/>
      <w:sz w:val="18"/>
      <w:szCs w:val="18"/>
      <w:u w:val="none"/>
    </w:rPr>
  </w:style>
  <w:style w:type="character" w:styleId="11">
    <w:name w:val="Emphasis"/>
    <w:basedOn w:val="9"/>
    <w:qFormat/>
    <w:uiPriority w:val="0"/>
  </w:style>
  <w:style w:type="character" w:styleId="12">
    <w:name w:val="HTML Definition"/>
    <w:basedOn w:val="9"/>
    <w:qFormat/>
    <w:uiPriority w:val="0"/>
  </w:style>
  <w:style w:type="character" w:styleId="13">
    <w:name w:val="HTML Typewriter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9"/>
    <w:qFormat/>
    <w:uiPriority w:val="0"/>
  </w:style>
  <w:style w:type="character" w:styleId="15">
    <w:name w:val="HTML Variable"/>
    <w:basedOn w:val="9"/>
    <w:qFormat/>
    <w:uiPriority w:val="0"/>
  </w:style>
  <w:style w:type="character" w:styleId="16">
    <w:name w:val="Hyperlink"/>
    <w:basedOn w:val="9"/>
    <w:qFormat/>
    <w:uiPriority w:val="0"/>
    <w:rPr>
      <w:rFonts w:hint="eastAsia" w:ascii="宋体" w:hAnsi="宋体" w:eastAsia="宋体" w:cs="宋体"/>
      <w:color w:val="3D3D3D"/>
      <w:sz w:val="18"/>
      <w:szCs w:val="18"/>
      <w:u w:val="none"/>
    </w:rPr>
  </w:style>
  <w:style w:type="character" w:styleId="17">
    <w:name w:val="HTML Code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9"/>
    <w:qFormat/>
    <w:uiPriority w:val="0"/>
  </w:style>
  <w:style w:type="character" w:styleId="19">
    <w:name w:val="HTML Keyboard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9"/>
    <w:qFormat/>
    <w:uiPriority w:val="0"/>
    <w:rPr>
      <w:rFonts w:ascii="monospace" w:hAnsi="monospace" w:eastAsia="monospace" w:cs="monospace"/>
    </w:rPr>
  </w:style>
  <w:style w:type="character" w:customStyle="1" w:styleId="22">
    <w:name w:val="hover22"/>
    <w:basedOn w:val="9"/>
    <w:qFormat/>
    <w:uiPriority w:val="0"/>
    <w:rPr>
      <w:color w:val="000000"/>
      <w:shd w:val="clear" w:color="auto" w:fill="FFFFFF"/>
    </w:rPr>
  </w:style>
  <w:style w:type="character" w:customStyle="1" w:styleId="23">
    <w:name w:val="wx-space"/>
    <w:basedOn w:val="9"/>
    <w:qFormat/>
    <w:uiPriority w:val="0"/>
  </w:style>
  <w:style w:type="character" w:customStyle="1" w:styleId="24">
    <w:name w:val="wx-space1"/>
    <w:basedOn w:val="9"/>
    <w:qFormat/>
    <w:uiPriority w:val="0"/>
  </w:style>
  <w:style w:type="character" w:customStyle="1" w:styleId="25">
    <w:name w:val="bsharetext"/>
    <w:basedOn w:val="9"/>
    <w:qFormat/>
    <w:uiPriority w:val="0"/>
  </w:style>
  <w:style w:type="paragraph" w:customStyle="1" w:styleId="26">
    <w:name w:val="正文首行缩进1"/>
    <w:basedOn w:val="3"/>
    <w:qFormat/>
    <w:uiPriority w:val="0"/>
    <w:pPr>
      <w:ind w:firstLine="420" w:firstLineChars="100"/>
    </w:pPr>
    <w:rPr>
      <w:rFonts w:ascii="Calibri" w:hAnsi="Calibri"/>
    </w:rPr>
  </w:style>
  <w:style w:type="character" w:customStyle="1" w:styleId="27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778</Words>
  <Characters>4441</Characters>
  <Lines>37</Lines>
  <Paragraphs>10</Paragraphs>
  <ScaleCrop>false</ScaleCrop>
  <LinksUpToDate>false</LinksUpToDate>
  <CharactersWithSpaces>5209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2022-01-17T02:05:00Z</dcterms:created>
  <dc:creator>ZHOUYANG</dc:creator>
  <cp:lastModifiedBy>0000</cp:lastModifiedBy>
  <cp:lastPrinted>2022-01-19T08:27:00Z</cp:lastPrinted>
  <dcterms:modified xsi:type="dcterms:W3CDTF">2022-02-19T02:55:48Z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18B99BB9C2C248B9B703ECC3ACFE1E12</vt:lpwstr>
  </property>
</Properties>
</file>